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附件2：课程表（拟）</w:t>
      </w:r>
    </w:p>
    <w:tbl>
      <w:tblPr>
        <w:tblStyle w:val="4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70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ind w:firstLine="17" w:firstLineChars="7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时</w:t>
            </w:r>
            <w:r>
              <w:rPr>
                <w:rFonts w:ascii="楷体" w:hAnsi="楷体" w:eastAsia="楷体"/>
                <w:b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间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内</w:t>
            </w:r>
            <w:r>
              <w:rPr>
                <w:rFonts w:ascii="楷体" w:hAnsi="楷体" w:eastAsia="楷体"/>
                <w:b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（周三）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ascii="仿宋" w:hAnsi="仿宋" w:eastAsia="仿宋"/>
                <w:sz w:val="24"/>
              </w:rPr>
              <w:t>:00-12:00</w:t>
            </w:r>
          </w:p>
        </w:tc>
        <w:tc>
          <w:tcPr>
            <w:tcW w:w="4361" w:type="dxa"/>
            <w:vAlign w:val="center"/>
          </w:tcPr>
          <w:p>
            <w:pPr>
              <w:spacing w:line="396" w:lineRule="exac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专利查新检索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查新检索目标和意义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技术方案理解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查新检索策略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查新检索报告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14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</w:rPr>
              <w:t>7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4361" w:type="dxa"/>
            <w:vAlign w:val="center"/>
          </w:tcPr>
          <w:p>
            <w:pPr>
              <w:spacing w:line="396" w:lineRule="exac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专题检索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专题检索目标和意义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技术分解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检索策略</w:t>
            </w:r>
          </w:p>
          <w:p>
            <w:pPr>
              <w:pStyle w:val="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数据验证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（周四）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ascii="仿宋" w:hAnsi="仿宋" w:eastAsia="仿宋"/>
                <w:sz w:val="24"/>
              </w:rPr>
              <w:t>:00-12:00</w:t>
            </w:r>
          </w:p>
        </w:tc>
        <w:tc>
          <w:tcPr>
            <w:tcW w:w="4361" w:type="dxa"/>
            <w:vAlign w:val="center"/>
          </w:tcPr>
          <w:p>
            <w:pPr>
              <w:spacing w:line="396" w:lineRule="exac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专利无效检索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无效检索的目的与意义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无效检索策略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无效中的证据认定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无效检索报告撰写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14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</w:rPr>
              <w:t>7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4361" w:type="dxa"/>
            <w:vAlign w:val="center"/>
          </w:tcPr>
          <w:p>
            <w:pPr>
              <w:spacing w:line="396" w:lineRule="exac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防侵权检索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防侵权检索目标和意义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产品技术解读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防侵权检索策略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特征对比方法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防侵权检索报告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（周五）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ascii="仿宋" w:hAnsi="仿宋" w:eastAsia="仿宋"/>
                <w:sz w:val="24"/>
              </w:rPr>
              <w:t>:00-12:00</w:t>
            </w:r>
          </w:p>
        </w:tc>
        <w:tc>
          <w:tcPr>
            <w:tcW w:w="4361" w:type="dxa"/>
            <w:tcBorders>
              <w:bottom w:val="single" w:color="auto" w:sz="4" w:space="0"/>
            </w:tcBorders>
            <w:vAlign w:val="center"/>
          </w:tcPr>
          <w:p>
            <w:pPr>
              <w:spacing w:line="396" w:lineRule="exac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科技查新检索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查新概述及发展趋势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查新检索的基本原则及标准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查新检索的方法及技巧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查新报告撰写注意事项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全天</w:t>
            </w:r>
          </w:p>
        </w:tc>
        <w:tc>
          <w:tcPr>
            <w:tcW w:w="4361" w:type="dxa"/>
            <w:tcBorders>
              <w:bottom w:val="single" w:color="auto" w:sz="4" w:space="0"/>
            </w:tcBorders>
            <w:vAlign w:val="center"/>
          </w:tcPr>
          <w:p>
            <w:pPr>
              <w:spacing w:line="396" w:lineRule="exac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线上考试</w:t>
            </w:r>
          </w:p>
          <w:p>
            <w:pPr>
              <w:pStyle w:val="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4月2</w:t>
            </w: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日前完成线上考试</w:t>
            </w:r>
          </w:p>
        </w:tc>
      </w:tr>
    </w:tbl>
    <w:p>
      <w:pPr>
        <w:ind w:right="225" w:rightChars="107"/>
        <w:jc w:val="right"/>
        <w:rPr>
          <w:rFonts w:ascii="楷体" w:hAnsi="楷体" w:eastAsia="楷体"/>
          <w:b/>
          <w:bCs/>
          <w:sz w:val="24"/>
          <w:szCs w:val="32"/>
        </w:rPr>
      </w:pPr>
      <w:r>
        <w:rPr>
          <w:rFonts w:hint="eastAsia" w:ascii="楷体" w:hAnsi="楷体" w:eastAsia="楷体"/>
          <w:b/>
          <w:bCs/>
          <w:sz w:val="24"/>
          <w:szCs w:val="32"/>
        </w:rPr>
        <w:t>*实际内容以讲师授课内容为准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2246630</wp:posOffset>
              </wp:positionH>
              <wp:positionV relativeFrom="paragraph">
                <wp:posOffset>-121920</wp:posOffset>
              </wp:positionV>
              <wp:extent cx="749935" cy="23368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76.9pt;margin-top:-9.6pt;height:18.4pt;width:59.05pt;mso-position-horizontal-relative:margin;z-index:251659264;mso-width-relative:page;mso-height-relative:page;" filled="f" stroked="f" coordsize="21600,21600" o:gfxdata="UEsDBAoAAAAAAIdO4kAAAAAAAAAAAAAAAAAEAAAAZHJzL1BLAwQUAAAACACHTuJAA88cIdkAAAAK&#10;AQAADwAAAGRycy9kb3ducmV2LnhtbE2Py07DMBBF90j8gzVI7FrbLbQ0xOmCx45nAQl2TmySCD8i&#10;e5KWv2dYwXJ0j+49U24P3rHJptzHoEDOBTAbmmj60Cp4fbmdXQDLqIPRLgar4Ntm2FbHR6UuTNyH&#10;ZzvtsGVUEnKhFXSIQ8F5bjrrdZ7HwQbKPmPyGulMLTdJ76ncO74QYsW97gMtdHqwV51tvnajV+De&#10;c7qrBX5M1+09Pj3y8e1GPih1eiLFJTC0B/yD4Vef1KEipzqOwWTmFCzPl6SOCmZyswBGxNlaboDV&#10;hK5XwKuS/3+h+gFQSwMEFAAAAAgAh07iQAvCgaA2AgAAYwQAAA4AAABkcnMvZTJvRG9jLnhtbK1U&#10;wW4TMRC9I/EPlu9000StStRNFRoFIVW0UkGcHa+3u5LtMbbT3fIB8AecuHDnu/IdPHs3KSoceuDi&#10;HXvGM/PePO/5RW80u1c+tGRLfnw04UxZSVVr70r+8cP61RlnIQpbCU1WlfxBBX6xePnivHNzNaWG&#10;dKU8QxIb5p0reROjmxdFkI0yIhyRUxbOmrwREVt/V1RedMhudDGdTE6LjnzlPEkVAk5Xg5OPGf1z&#10;ElJdt1KtSG6NsnHI6pUWEZBC07rAF7nbulYyXtd1UJHpkgNpzCuKwN6ktVici/mdF65p5diCeE4L&#10;TzAZ0VoUPaRaiSjY1rd/pTKt9BSojkeSTDEAyYwAxfHkCTe3jXAqYwHVwR1ID/8vrXx/f+NZW0EJ&#10;nFlhMPDd92+7H792P7+yk0RP58IcUbcOcbF/Q30KHc8DDhPqvvYmfYGHwQ9yHw7kqj4yicPT6WT2&#10;+oQzCdd0Njs9y+QXj5edD/GtIsOSUXKP2WVKxf1ViCiI0H1IqmVp3Wqd56ct61BgdjLJFw4e3NA2&#10;xaqshDFNAjQ0nqzYb/oRzYaqB4D0NKgkOLlu0cqVCPFGeMgCuPBw4jWWWhNK0mhx1pD/8q/zFI9p&#10;wctZB5mVPHzeCq840+8s5pg0uTf83tjsDbs1lwTlYjboJpu44KPem7Un8wnvaZmqwCWsRK2Sx715&#10;GQex4z1KtVzmICjPiXhlb51MqQcyl9tIdZt5TrQMXID0tIH2Mv3jO0ni/nOfox7/D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88cIdkAAAAKAQAADwAAAAAAAAABACAAAAAiAAAAZHJzL2Rvd25y&#10;ZXYueG1sUEsBAhQAFAAAAAgAh07iQAvCgaA2AgAAYw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5406C"/>
    <w:multiLevelType w:val="multilevel"/>
    <w:tmpl w:val="1365406C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0B7F6D"/>
    <w:multiLevelType w:val="multilevel"/>
    <w:tmpl w:val="410B7F6D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DM5ODA5N2I3MzU0MThmMWFiY2I1MDM2NTI4NzMifQ=="/>
  </w:docVars>
  <w:rsids>
    <w:rsidRoot w:val="025D5DB8"/>
    <w:rsid w:val="025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2023-03-15T09:08:00Z</dcterms:created>
  <dc:creator>DL</dc:creator>
  <cp:lastModifiedBy>DL</cp:lastModifiedBy>
  <dcterms:modified xsi:type="dcterms:W3CDTF">2023-03-15T09:09:06Z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505E99DBEC4F4A30B1547C4AAA12C611</vt:lpwstr>
  </property>
</Properties>
</file>