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9E4B9">
      <w:pPr>
        <w:pStyle w:val="16"/>
        <w:widowControl/>
        <w:spacing w:beforeAutospacing="0" w:afterAutospacing="0" w:line="600" w:lineRule="exact"/>
        <w:rPr>
          <w:rFonts w:hint="eastAsia" w:ascii="黑体" w:hAnsi="黑体" w:eastAsia="黑体"/>
          <w:b w:val="0"/>
          <w:sz w:val="32"/>
          <w:szCs w:val="32"/>
        </w:rPr>
      </w:pPr>
      <w:r>
        <w:rPr>
          <w:rFonts w:hint="eastAsia" w:ascii="黑体" w:hAnsi="黑体" w:eastAsia="黑体"/>
          <w:b w:val="0"/>
          <w:sz w:val="32"/>
          <w:szCs w:val="32"/>
        </w:rPr>
        <w:t>附件2：</w:t>
      </w:r>
    </w:p>
    <w:p w14:paraId="413891CB">
      <w:pPr>
        <w:pStyle w:val="16"/>
        <w:widowControl/>
        <w:spacing w:beforeAutospacing="0" w:afterAutospacing="0" w:line="600" w:lineRule="exact"/>
        <w:jc w:val="center"/>
        <w:rPr>
          <w:rFonts w:ascii="方正小标宋简体" w:eastAsia="方正小标宋简体"/>
          <w:b w:val="0"/>
          <w:sz w:val="44"/>
          <w:szCs w:val="44"/>
        </w:rPr>
      </w:pPr>
      <w:bookmarkStart w:id="0" w:name="_GoBack"/>
      <w:r>
        <w:rPr>
          <w:rFonts w:hint="eastAsia" w:ascii="方正小标宋简体" w:eastAsia="方正小标宋简体"/>
          <w:b w:val="0"/>
          <w:sz w:val="44"/>
          <w:szCs w:val="44"/>
        </w:rPr>
        <w:t>上海市知识产权服务中心</w:t>
      </w:r>
    </w:p>
    <w:p w14:paraId="323DE09A">
      <w:pPr>
        <w:pStyle w:val="16"/>
        <w:widowControl/>
        <w:spacing w:beforeAutospacing="0" w:afterAutospacing="0" w:line="600" w:lineRule="exact"/>
        <w:jc w:val="center"/>
        <w:rPr>
          <w:rFonts w:eastAsia="宋体"/>
          <w:sz w:val="44"/>
          <w:szCs w:val="44"/>
        </w:rPr>
      </w:pPr>
      <w:r>
        <w:rPr>
          <w:rFonts w:hint="eastAsia" w:ascii="方正小标宋简体" w:eastAsia="方正小标宋简体"/>
          <w:b w:val="0"/>
          <w:sz w:val="44"/>
          <w:szCs w:val="44"/>
        </w:rPr>
        <w:t>知识产权援助服务工作方案</w:t>
      </w:r>
    </w:p>
    <w:bookmarkEnd w:id="0"/>
    <w:p w14:paraId="0ADE5535">
      <w:pPr>
        <w:spacing w:line="600" w:lineRule="exact"/>
      </w:pPr>
    </w:p>
    <w:p w14:paraId="0E777CE4">
      <w:pPr>
        <w:pStyle w:val="9"/>
        <w:widowControl/>
        <w:spacing w:beforeAutospacing="0" w:afterAutospacing="0" w:line="600" w:lineRule="exact"/>
        <w:ind w:firstLine="640" w:firstLineChars="200"/>
        <w:jc w:val="both"/>
        <w:rPr>
          <w:rFonts w:ascii="宋体" w:hAnsi="宋体"/>
          <w:color w:val="000000"/>
          <w:sz w:val="28"/>
          <w:szCs w:val="28"/>
        </w:rPr>
      </w:pPr>
      <w:r>
        <w:rPr>
          <w:rFonts w:ascii="仿宋" w:hAnsi="仿宋" w:eastAsia="仿宋" w:cs="微软雅黑"/>
          <w:color w:val="000000"/>
          <w:sz w:val="32"/>
          <w:szCs w:val="32"/>
        </w:rPr>
        <w:t>为深入贯彻</w:t>
      </w:r>
      <w:r>
        <w:rPr>
          <w:rFonts w:hint="eastAsia" w:ascii="仿宋" w:hAnsi="仿宋" w:eastAsia="仿宋" w:cs="微软雅黑"/>
          <w:color w:val="000000"/>
          <w:sz w:val="32"/>
          <w:szCs w:val="32"/>
        </w:rPr>
        <w:t>中共中央、国务院</w:t>
      </w:r>
      <w:r>
        <w:rPr>
          <w:rFonts w:ascii="仿宋" w:hAnsi="仿宋" w:eastAsia="仿宋" w:cs="微软雅黑"/>
          <w:color w:val="000000"/>
          <w:sz w:val="32"/>
          <w:szCs w:val="32"/>
        </w:rPr>
        <w:t>《知识产权强国建设纲要（2021-2035年）》《上海市知识产权强市建设纲要（2021-2035年》《上海市知识产权保护和运用“十四五”规划》，</w:t>
      </w:r>
      <w:r>
        <w:rPr>
          <w:rFonts w:hint="eastAsia" w:ascii="仿宋" w:hAnsi="仿宋" w:eastAsia="仿宋" w:cs="微软雅黑"/>
          <w:color w:val="000000"/>
          <w:sz w:val="32"/>
          <w:szCs w:val="32"/>
        </w:rPr>
        <w:t>规范</w:t>
      </w:r>
      <w:r>
        <w:rPr>
          <w:rFonts w:ascii="仿宋" w:hAnsi="仿宋" w:eastAsia="仿宋" w:cs="微软雅黑"/>
          <w:color w:val="000000"/>
          <w:sz w:val="32"/>
          <w:szCs w:val="32"/>
        </w:rPr>
        <w:t>做好</w:t>
      </w:r>
      <w:r>
        <w:rPr>
          <w:rFonts w:hint="eastAsia" w:ascii="仿宋" w:hAnsi="仿宋" w:eastAsia="仿宋" w:cs="微软雅黑"/>
          <w:color w:val="000000"/>
          <w:sz w:val="32"/>
          <w:szCs w:val="32"/>
        </w:rPr>
        <w:t>中心</w:t>
      </w:r>
      <w:r>
        <w:rPr>
          <w:rFonts w:ascii="仿宋" w:hAnsi="仿宋" w:eastAsia="仿宋" w:cs="微软雅黑"/>
          <w:color w:val="000000"/>
          <w:sz w:val="32"/>
          <w:szCs w:val="32"/>
        </w:rPr>
        <w:t>知识产权援助服务工作，</w:t>
      </w:r>
      <w:r>
        <w:rPr>
          <w:rFonts w:hint="eastAsia" w:ascii="仿宋" w:hAnsi="仿宋" w:eastAsia="仿宋" w:cs="微软雅黑"/>
          <w:color w:val="000000"/>
          <w:sz w:val="32"/>
          <w:szCs w:val="32"/>
        </w:rPr>
        <w:t>制定方案</w:t>
      </w:r>
      <w:r>
        <w:rPr>
          <w:rFonts w:ascii="仿宋" w:hAnsi="仿宋" w:eastAsia="仿宋" w:cs="微软雅黑"/>
          <w:color w:val="000000"/>
          <w:sz w:val="32"/>
          <w:szCs w:val="32"/>
        </w:rPr>
        <w:t>如下：</w:t>
      </w:r>
      <w:r>
        <w:rPr>
          <w:rFonts w:ascii="宋体" w:hAnsi="宋体" w:cs="微软雅黑"/>
          <w:color w:val="000000"/>
          <w:sz w:val="28"/>
          <w:szCs w:val="28"/>
        </w:rPr>
        <w:t xml:space="preserve"> </w:t>
      </w:r>
    </w:p>
    <w:p w14:paraId="18FEF7DE">
      <w:pPr>
        <w:pStyle w:val="9"/>
        <w:widowControl/>
        <w:spacing w:beforeAutospacing="0" w:afterAutospacing="0" w:line="600" w:lineRule="exact"/>
        <w:ind w:firstLine="640" w:firstLineChars="200"/>
        <w:rPr>
          <w:rFonts w:ascii="仿宋" w:hAnsi="仿宋" w:eastAsia="黑体" w:cs="微软雅黑"/>
          <w:color w:val="000000"/>
          <w:sz w:val="32"/>
          <w:szCs w:val="32"/>
        </w:rPr>
      </w:pPr>
      <w:r>
        <w:rPr>
          <w:rFonts w:ascii="仿宋" w:hAnsi="仿宋" w:eastAsia="黑体" w:cs="微软雅黑"/>
          <w:color w:val="000000"/>
          <w:sz w:val="32"/>
          <w:szCs w:val="32"/>
        </w:rPr>
        <w:t>一、援助对象</w:t>
      </w:r>
    </w:p>
    <w:p w14:paraId="0877CC9A">
      <w:pPr>
        <w:pStyle w:val="9"/>
        <w:widowControl/>
        <w:spacing w:beforeAutospacing="0" w:afterAutospacing="0" w:line="600" w:lineRule="exact"/>
        <w:ind w:firstLine="640" w:firstLineChars="200"/>
        <w:jc w:val="both"/>
        <w:rPr>
          <w:rFonts w:ascii="仿宋" w:hAnsi="仿宋" w:eastAsia="仿宋" w:cs="微软雅黑"/>
          <w:color w:val="000000"/>
          <w:sz w:val="32"/>
          <w:szCs w:val="32"/>
        </w:rPr>
      </w:pPr>
      <w:r>
        <w:rPr>
          <w:rFonts w:ascii="仿宋" w:hAnsi="仿宋" w:eastAsia="仿宋" w:cs="微软雅黑"/>
          <w:color w:val="000000"/>
          <w:sz w:val="32"/>
          <w:szCs w:val="32"/>
        </w:rPr>
        <w:t>工商注册地和实际经营地均在上海市，经营状态正常、信用记录良好的本市企业</w:t>
      </w:r>
      <w:r>
        <w:rPr>
          <w:rFonts w:hint="eastAsia" w:ascii="仿宋" w:hAnsi="仿宋" w:eastAsia="仿宋" w:cs="微软雅黑"/>
          <w:color w:val="000000"/>
          <w:sz w:val="32"/>
          <w:szCs w:val="32"/>
        </w:rPr>
        <w:t>。</w:t>
      </w:r>
    </w:p>
    <w:p w14:paraId="76F0F853">
      <w:pPr>
        <w:pStyle w:val="9"/>
        <w:widowControl/>
        <w:spacing w:beforeAutospacing="0" w:afterAutospacing="0" w:line="600" w:lineRule="exact"/>
        <w:ind w:firstLine="640" w:firstLineChars="200"/>
        <w:rPr>
          <w:rFonts w:ascii="仿宋" w:hAnsi="仿宋" w:eastAsia="黑体" w:cs="微软雅黑"/>
          <w:color w:val="000000"/>
          <w:sz w:val="32"/>
          <w:szCs w:val="32"/>
        </w:rPr>
      </w:pPr>
      <w:r>
        <w:rPr>
          <w:rFonts w:ascii="仿宋" w:hAnsi="仿宋" w:eastAsia="黑体" w:cs="微软雅黑"/>
          <w:color w:val="000000"/>
          <w:sz w:val="32"/>
          <w:szCs w:val="32"/>
        </w:rPr>
        <w:t>二、援助原则</w:t>
      </w:r>
    </w:p>
    <w:p w14:paraId="157373D4">
      <w:pPr>
        <w:pStyle w:val="2"/>
        <w:widowControl/>
        <w:spacing w:after="0" w:line="600" w:lineRule="exact"/>
        <w:ind w:firstLine="640" w:firstLineChars="200"/>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以平等、公开为原则，常年开展一般援助服务，定期开展专项援助服务。根据企业的实际需求</w:t>
      </w:r>
      <w:r>
        <w:rPr>
          <w:rFonts w:ascii="仿宋" w:hAnsi="仿宋" w:eastAsia="仿宋" w:cs="微软雅黑"/>
          <w:color w:val="000000"/>
          <w:kern w:val="0"/>
          <w:sz w:val="32"/>
          <w:szCs w:val="32"/>
        </w:rPr>
        <w:t>，</w:t>
      </w:r>
      <w:r>
        <w:rPr>
          <w:rFonts w:hint="eastAsia" w:ascii="仿宋" w:hAnsi="仿宋" w:eastAsia="仿宋" w:cs="微软雅黑"/>
          <w:color w:val="000000"/>
          <w:kern w:val="0"/>
          <w:sz w:val="32"/>
          <w:szCs w:val="32"/>
        </w:rPr>
        <w:t>免费</w:t>
      </w:r>
      <w:r>
        <w:rPr>
          <w:rFonts w:ascii="仿宋" w:hAnsi="仿宋" w:eastAsia="仿宋" w:cs="微软雅黑"/>
          <w:color w:val="000000"/>
          <w:kern w:val="0"/>
          <w:sz w:val="32"/>
          <w:szCs w:val="32"/>
        </w:rPr>
        <w:t>提供知识产权相关常见问题咨询、</w:t>
      </w:r>
      <w:r>
        <w:rPr>
          <w:rFonts w:hint="eastAsia" w:ascii="仿宋" w:hAnsi="仿宋" w:eastAsia="仿宋" w:cs="微软雅黑"/>
          <w:color w:val="000000"/>
          <w:kern w:val="0"/>
          <w:sz w:val="32"/>
          <w:szCs w:val="32"/>
        </w:rPr>
        <w:t>金融资源对接、</w:t>
      </w:r>
      <w:r>
        <w:rPr>
          <w:rFonts w:ascii="仿宋" w:hAnsi="仿宋" w:eastAsia="仿宋" w:cs="微软雅黑"/>
          <w:color w:val="000000"/>
          <w:kern w:val="0"/>
          <w:sz w:val="32"/>
          <w:szCs w:val="32"/>
        </w:rPr>
        <w:t>信息检索</w:t>
      </w:r>
      <w:r>
        <w:rPr>
          <w:rFonts w:hint="eastAsia" w:ascii="仿宋" w:hAnsi="仿宋" w:eastAsia="仿宋" w:cs="微软雅黑"/>
          <w:color w:val="000000"/>
          <w:kern w:val="0"/>
          <w:sz w:val="32"/>
          <w:szCs w:val="32"/>
        </w:rPr>
        <w:t>、</w:t>
      </w:r>
      <w:r>
        <w:rPr>
          <w:rFonts w:ascii="仿宋" w:hAnsi="仿宋" w:eastAsia="仿宋" w:cs="微软雅黑"/>
          <w:color w:val="000000"/>
          <w:kern w:val="0"/>
          <w:sz w:val="32"/>
          <w:szCs w:val="32"/>
        </w:rPr>
        <w:t>公益培训、法律维权等</w:t>
      </w:r>
      <w:r>
        <w:rPr>
          <w:rFonts w:hint="eastAsia" w:ascii="仿宋" w:hAnsi="仿宋" w:eastAsia="仿宋" w:cs="微软雅黑"/>
          <w:color w:val="000000"/>
          <w:kern w:val="0"/>
          <w:sz w:val="32"/>
          <w:szCs w:val="32"/>
        </w:rPr>
        <w:t>援助服务。</w:t>
      </w:r>
    </w:p>
    <w:p w14:paraId="092F403F">
      <w:pPr>
        <w:pStyle w:val="9"/>
        <w:widowControl/>
        <w:spacing w:beforeAutospacing="0" w:afterAutospacing="0" w:line="600" w:lineRule="exact"/>
        <w:ind w:firstLine="640" w:firstLineChars="200"/>
      </w:pPr>
      <w:r>
        <w:rPr>
          <w:rFonts w:ascii="仿宋" w:hAnsi="仿宋" w:eastAsia="黑体" w:cs="微软雅黑"/>
          <w:color w:val="000000"/>
          <w:sz w:val="32"/>
          <w:szCs w:val="32"/>
        </w:rPr>
        <w:t>三、援助内容</w:t>
      </w:r>
    </w:p>
    <w:p w14:paraId="74C05526">
      <w:pPr>
        <w:pStyle w:val="9"/>
        <w:widowControl/>
        <w:spacing w:beforeAutospacing="0" w:afterAutospacing="0" w:line="600" w:lineRule="exact"/>
        <w:ind w:firstLine="640" w:firstLineChars="200"/>
        <w:rPr>
          <w:rStyle w:val="13"/>
          <w:rFonts w:ascii="楷体" w:hAnsi="楷体" w:eastAsia="楷体" w:cs="微软雅黑"/>
          <w:b w:val="0"/>
          <w:color w:val="000000"/>
          <w:sz w:val="32"/>
          <w:szCs w:val="32"/>
          <w:shd w:val="clear" w:color="auto" w:fill="FFFFFF"/>
        </w:rPr>
      </w:pPr>
      <w:r>
        <w:rPr>
          <w:rStyle w:val="13"/>
          <w:rFonts w:ascii="楷体" w:hAnsi="楷体" w:eastAsia="楷体" w:cs="微软雅黑"/>
          <w:b w:val="0"/>
          <w:color w:val="000000"/>
          <w:sz w:val="32"/>
          <w:szCs w:val="32"/>
          <w:shd w:val="clear" w:color="auto" w:fill="FFFFFF"/>
        </w:rPr>
        <w:t>（一）</w:t>
      </w:r>
      <w:r>
        <w:rPr>
          <w:rStyle w:val="13"/>
          <w:rFonts w:hint="eastAsia" w:ascii="楷体" w:hAnsi="楷体" w:eastAsia="楷体" w:cs="微软雅黑"/>
          <w:b w:val="0"/>
          <w:color w:val="000000"/>
          <w:sz w:val="32"/>
          <w:szCs w:val="32"/>
          <w:shd w:val="clear" w:color="auto" w:fill="FFFFFF"/>
        </w:rPr>
        <w:t>一般援助</w:t>
      </w:r>
    </w:p>
    <w:p w14:paraId="118F8FB7">
      <w:pPr>
        <w:pStyle w:val="2"/>
        <w:widowControl/>
        <w:spacing w:after="0" w:line="600" w:lineRule="exact"/>
        <w:ind w:firstLine="640" w:firstLineChars="200"/>
        <w:rPr>
          <w:rFonts w:ascii="仿宋" w:hAnsi="仿宋" w:eastAsia="仿宋" w:cs="微软雅黑"/>
          <w:color w:val="000000"/>
          <w:kern w:val="0"/>
          <w:sz w:val="32"/>
          <w:szCs w:val="32"/>
        </w:rPr>
      </w:pPr>
      <w:r>
        <w:rPr>
          <w:rFonts w:ascii="仿宋" w:hAnsi="仿宋" w:eastAsia="仿宋" w:cs="微软雅黑"/>
          <w:color w:val="000000"/>
          <w:kern w:val="0"/>
          <w:sz w:val="32"/>
          <w:szCs w:val="32"/>
        </w:rPr>
        <w:t>1.咨询援助</w:t>
      </w:r>
      <w:r>
        <w:rPr>
          <w:rFonts w:hint="eastAsia" w:ascii="仿宋" w:hAnsi="仿宋" w:eastAsia="仿宋" w:cs="微软雅黑"/>
          <w:color w:val="000000"/>
          <w:kern w:val="0"/>
          <w:sz w:val="32"/>
          <w:szCs w:val="32"/>
        </w:rPr>
        <w:t>服务</w:t>
      </w:r>
    </w:p>
    <w:p w14:paraId="4B890B2A">
      <w:pPr>
        <w:pStyle w:val="2"/>
        <w:widowControl/>
        <w:spacing w:after="0" w:line="600" w:lineRule="exact"/>
        <w:ind w:firstLine="640" w:firstLineChars="200"/>
        <w:rPr>
          <w:rFonts w:ascii="仿宋" w:hAnsi="仿宋" w:eastAsia="仿宋" w:cs="微软雅黑"/>
          <w:color w:val="000000"/>
          <w:kern w:val="0"/>
          <w:sz w:val="32"/>
          <w:szCs w:val="32"/>
        </w:rPr>
      </w:pPr>
      <w:r>
        <w:rPr>
          <w:rFonts w:ascii="仿宋" w:hAnsi="仿宋" w:eastAsia="仿宋" w:cs="微软雅黑"/>
          <w:color w:val="000000"/>
          <w:kern w:val="0"/>
          <w:sz w:val="32"/>
          <w:szCs w:val="32"/>
        </w:rPr>
        <w:t>通过电话或在线咨询等方式</w:t>
      </w:r>
      <w:r>
        <w:rPr>
          <w:rFonts w:hint="eastAsia" w:ascii="仿宋" w:hAnsi="仿宋" w:eastAsia="仿宋" w:cs="微软雅黑"/>
          <w:color w:val="000000"/>
          <w:kern w:val="0"/>
          <w:sz w:val="32"/>
          <w:szCs w:val="32"/>
        </w:rPr>
        <w:t>，为企业</w:t>
      </w:r>
      <w:r>
        <w:rPr>
          <w:rFonts w:ascii="仿宋" w:hAnsi="仿宋" w:eastAsia="仿宋" w:cs="微软雅黑"/>
          <w:color w:val="000000"/>
          <w:kern w:val="0"/>
          <w:sz w:val="32"/>
          <w:szCs w:val="32"/>
        </w:rPr>
        <w:t>提供有关知识产权法律常识</w:t>
      </w:r>
      <w:r>
        <w:rPr>
          <w:rFonts w:hint="eastAsia" w:ascii="仿宋" w:hAnsi="仿宋" w:eastAsia="仿宋" w:cs="微软雅黑"/>
          <w:color w:val="000000"/>
          <w:kern w:val="0"/>
          <w:sz w:val="32"/>
          <w:szCs w:val="32"/>
        </w:rPr>
        <w:t>、</w:t>
      </w:r>
      <w:r>
        <w:rPr>
          <w:rFonts w:ascii="仿宋" w:hAnsi="仿宋" w:eastAsia="仿宋" w:cs="微软雅黑"/>
          <w:color w:val="000000"/>
          <w:kern w:val="0"/>
          <w:sz w:val="32"/>
          <w:szCs w:val="32"/>
        </w:rPr>
        <w:t>专利申请、商标注册和商业秘密保护等的一般咨询援助</w:t>
      </w:r>
      <w:r>
        <w:rPr>
          <w:rFonts w:hint="eastAsia" w:ascii="仿宋" w:hAnsi="仿宋" w:eastAsia="仿宋" w:cs="微软雅黑"/>
          <w:color w:val="000000"/>
          <w:kern w:val="0"/>
          <w:sz w:val="32"/>
          <w:szCs w:val="32"/>
        </w:rPr>
        <w:t>。依托上海市知识产权金融服务联盟，为企业提供知识产权相关金融工作的政策指导、信息对接。</w:t>
      </w:r>
    </w:p>
    <w:p w14:paraId="637E2020">
      <w:pPr>
        <w:pStyle w:val="2"/>
        <w:widowControl/>
        <w:spacing w:after="0" w:line="600" w:lineRule="exact"/>
        <w:ind w:firstLine="640" w:firstLineChars="200"/>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2</w:t>
      </w:r>
      <w:r>
        <w:rPr>
          <w:rFonts w:ascii="仿宋" w:hAnsi="仿宋" w:eastAsia="仿宋" w:cs="微软雅黑"/>
          <w:color w:val="000000"/>
          <w:kern w:val="0"/>
          <w:sz w:val="32"/>
          <w:szCs w:val="32"/>
        </w:rPr>
        <w:t>.</w:t>
      </w:r>
      <w:r>
        <w:rPr>
          <w:rFonts w:hint="eastAsia" w:ascii="仿宋" w:hAnsi="仿宋" w:eastAsia="仿宋" w:cs="微软雅黑"/>
          <w:color w:val="000000"/>
          <w:kern w:val="0"/>
          <w:sz w:val="32"/>
          <w:szCs w:val="32"/>
        </w:rPr>
        <w:t>培训</w:t>
      </w:r>
      <w:r>
        <w:rPr>
          <w:rFonts w:ascii="仿宋" w:hAnsi="仿宋" w:eastAsia="仿宋" w:cs="微软雅黑"/>
          <w:color w:val="000000"/>
          <w:kern w:val="0"/>
          <w:sz w:val="32"/>
          <w:szCs w:val="32"/>
        </w:rPr>
        <w:t>援助</w:t>
      </w:r>
      <w:r>
        <w:rPr>
          <w:rFonts w:hint="eastAsia" w:ascii="仿宋" w:hAnsi="仿宋" w:eastAsia="仿宋" w:cs="微软雅黑"/>
          <w:color w:val="000000"/>
          <w:kern w:val="0"/>
          <w:sz w:val="32"/>
          <w:szCs w:val="32"/>
        </w:rPr>
        <w:t>服务</w:t>
      </w:r>
    </w:p>
    <w:p w14:paraId="78A34B9B">
      <w:pPr>
        <w:pStyle w:val="2"/>
        <w:widowControl/>
        <w:spacing w:after="0" w:line="600" w:lineRule="exact"/>
        <w:ind w:firstLine="640" w:firstLineChars="200"/>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根据中心培训计划，免费安排受援企业知识产权管理人员、从业人员参加知识产权专员、知识产权专题研修班等培训课程，提高企业自身知识产权管理水平。</w:t>
      </w:r>
    </w:p>
    <w:p w14:paraId="2B986D4D">
      <w:pPr>
        <w:pStyle w:val="9"/>
        <w:widowControl/>
        <w:spacing w:beforeAutospacing="0" w:afterAutospacing="0" w:line="600" w:lineRule="exact"/>
        <w:ind w:firstLine="640" w:firstLineChars="200"/>
        <w:rPr>
          <w:rStyle w:val="13"/>
          <w:rFonts w:ascii="楷体" w:hAnsi="楷体" w:eastAsia="楷体" w:cs="微软雅黑"/>
          <w:b w:val="0"/>
          <w:color w:val="000000"/>
          <w:sz w:val="32"/>
          <w:szCs w:val="32"/>
          <w:shd w:val="clear" w:color="auto" w:fill="FFFFFF"/>
        </w:rPr>
      </w:pPr>
      <w:r>
        <w:rPr>
          <w:rStyle w:val="13"/>
          <w:rFonts w:hint="eastAsia" w:ascii="楷体" w:hAnsi="楷体" w:eastAsia="楷体" w:cs="微软雅黑"/>
          <w:b w:val="0"/>
          <w:color w:val="000000"/>
          <w:sz w:val="32"/>
          <w:szCs w:val="32"/>
          <w:shd w:val="clear" w:color="auto" w:fill="FFFFFF"/>
        </w:rPr>
        <w:t>（二）专项援助</w:t>
      </w:r>
    </w:p>
    <w:p w14:paraId="11A5DD58">
      <w:pPr>
        <w:pStyle w:val="2"/>
        <w:widowControl/>
        <w:spacing w:after="0" w:line="600" w:lineRule="exact"/>
        <w:ind w:firstLine="640" w:firstLineChars="200"/>
        <w:rPr>
          <w:rFonts w:ascii="仿宋" w:hAnsi="仿宋" w:eastAsia="仿宋" w:cs="微软雅黑"/>
          <w:color w:val="000000"/>
          <w:kern w:val="0"/>
          <w:sz w:val="32"/>
          <w:szCs w:val="32"/>
        </w:rPr>
      </w:pPr>
      <w:r>
        <w:rPr>
          <w:rFonts w:ascii="仿宋" w:hAnsi="仿宋" w:eastAsia="仿宋" w:cs="微软雅黑"/>
          <w:color w:val="000000"/>
          <w:kern w:val="0"/>
          <w:sz w:val="32"/>
          <w:szCs w:val="32"/>
        </w:rPr>
        <w:t>1.</w:t>
      </w:r>
      <w:r>
        <w:rPr>
          <w:rFonts w:hint="eastAsia" w:ascii="仿宋" w:hAnsi="仿宋" w:eastAsia="仿宋" w:cs="微软雅黑"/>
          <w:color w:val="000000"/>
          <w:kern w:val="0"/>
          <w:sz w:val="32"/>
          <w:szCs w:val="32"/>
        </w:rPr>
        <w:t>法律援助服务</w:t>
      </w:r>
    </w:p>
    <w:p w14:paraId="23293F8E">
      <w:pPr>
        <w:pStyle w:val="2"/>
        <w:widowControl/>
        <w:spacing w:after="0" w:line="600" w:lineRule="exact"/>
        <w:ind w:firstLine="640" w:firstLineChars="200"/>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根据企业需求提供知识产权风险评估、侵权预警分析及规避设计、协助企业建立健全知识产权管理体系以及制定知识产权战略等企业知识产权专业指导。同时也</w:t>
      </w:r>
      <w:r>
        <w:rPr>
          <w:rFonts w:ascii="仿宋" w:hAnsi="仿宋" w:eastAsia="仿宋" w:cs="微软雅黑"/>
          <w:color w:val="000000"/>
          <w:kern w:val="0"/>
          <w:sz w:val="32"/>
          <w:szCs w:val="32"/>
        </w:rPr>
        <w:t>提供</w:t>
      </w:r>
      <w:r>
        <w:rPr>
          <w:rFonts w:hint="eastAsia" w:ascii="仿宋" w:hAnsi="仿宋" w:eastAsia="仿宋" w:cs="微软雅黑"/>
          <w:color w:val="000000"/>
          <w:kern w:val="0"/>
          <w:sz w:val="32"/>
          <w:szCs w:val="32"/>
        </w:rPr>
        <w:t>知识产权相关的法律咨询、鉴定、侵权判定、风险分析评估及预警应对、法律顾问、纠纷应对指导等知识产权法律服务。</w:t>
      </w:r>
    </w:p>
    <w:p w14:paraId="0077E21D">
      <w:pPr>
        <w:pStyle w:val="2"/>
        <w:widowControl/>
        <w:spacing w:after="0" w:line="600" w:lineRule="exact"/>
        <w:ind w:firstLine="640" w:firstLineChars="200"/>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2.信息援助服务</w:t>
      </w:r>
    </w:p>
    <w:p w14:paraId="122A1681">
      <w:pPr>
        <w:pStyle w:val="2"/>
        <w:widowControl/>
        <w:spacing w:after="0" w:line="600" w:lineRule="exact"/>
        <w:ind w:firstLine="640" w:firstLineChars="200"/>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免费向受援企业提供检索咨询、专利查新等知识产权信息服务，帮助受援企业建立知识产权专题数据库，提升受援企业信息利用能力。</w:t>
      </w:r>
    </w:p>
    <w:p w14:paraId="73AE0D88">
      <w:pPr>
        <w:pStyle w:val="2"/>
        <w:widowControl/>
        <w:spacing w:after="0" w:line="600" w:lineRule="exact"/>
        <w:ind w:firstLine="640" w:firstLineChars="200"/>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3.金融援助服务</w:t>
      </w:r>
    </w:p>
    <w:p w14:paraId="774A085C">
      <w:pPr>
        <w:pStyle w:val="2"/>
        <w:widowControl/>
        <w:spacing w:after="0" w:line="600" w:lineRule="exact"/>
        <w:ind w:firstLine="640" w:firstLineChars="200"/>
        <w:rPr>
          <w:rFonts w:ascii="仿宋" w:hAnsi="仿宋" w:eastAsia="仿宋" w:cs="微软雅黑"/>
          <w:color w:val="000000"/>
          <w:kern w:val="0"/>
          <w:sz w:val="32"/>
          <w:szCs w:val="32"/>
        </w:rPr>
      </w:pPr>
      <w:r>
        <w:rPr>
          <w:rFonts w:hint="eastAsia" w:ascii="仿宋" w:hAnsi="仿宋" w:eastAsia="仿宋" w:cs="微软雅黑"/>
          <w:color w:val="000000"/>
          <w:kern w:val="0"/>
          <w:sz w:val="32"/>
          <w:szCs w:val="32"/>
        </w:rPr>
        <w:t>根据实际情况，为受援企业开展知识产权价值评估、法律风控等提供援助服务，促进企业开展知识产权质押融资、作价入股等工作，帮助企业化解资金难题。</w:t>
      </w:r>
    </w:p>
    <w:p w14:paraId="6E2FB3DF">
      <w:pPr>
        <w:pStyle w:val="9"/>
        <w:widowControl/>
        <w:spacing w:beforeAutospacing="0" w:afterAutospacing="0" w:line="600" w:lineRule="exact"/>
        <w:ind w:firstLine="640" w:firstLineChars="200"/>
        <w:rPr>
          <w:rFonts w:ascii="仿宋" w:hAnsi="仿宋" w:eastAsia="仿宋" w:cs="微软雅黑"/>
          <w:color w:val="000000"/>
          <w:sz w:val="32"/>
          <w:szCs w:val="32"/>
        </w:rPr>
      </w:pPr>
      <w:r>
        <w:rPr>
          <w:rFonts w:ascii="仿宋" w:hAnsi="仿宋" w:eastAsia="黑体" w:cs="微软雅黑"/>
          <w:color w:val="000000"/>
          <w:sz w:val="32"/>
          <w:szCs w:val="32"/>
        </w:rPr>
        <w:t>四、</w:t>
      </w:r>
      <w:r>
        <w:rPr>
          <w:rFonts w:hint="eastAsia" w:ascii="仿宋" w:hAnsi="仿宋" w:eastAsia="黑体" w:cs="微软雅黑"/>
          <w:color w:val="000000"/>
          <w:sz w:val="32"/>
          <w:szCs w:val="32"/>
        </w:rPr>
        <w:t>申请方式</w:t>
      </w:r>
    </w:p>
    <w:p w14:paraId="371454FE">
      <w:pPr>
        <w:pStyle w:val="2"/>
        <w:widowControl/>
        <w:spacing w:after="0" w:line="600" w:lineRule="exact"/>
        <w:ind w:firstLine="640" w:firstLineChars="200"/>
        <w:rPr>
          <w:rStyle w:val="13"/>
          <w:rFonts w:ascii="仿宋" w:hAnsi="仿宋" w:eastAsia="仿宋" w:cs="微软雅黑"/>
          <w:b w:val="0"/>
          <w:color w:val="000000"/>
          <w:kern w:val="0"/>
          <w:sz w:val="32"/>
          <w:szCs w:val="32"/>
        </w:rPr>
      </w:pPr>
      <w:r>
        <w:rPr>
          <w:rStyle w:val="13"/>
          <w:rFonts w:hint="eastAsia" w:ascii="楷体" w:hAnsi="楷体" w:eastAsia="楷体" w:cs="微软雅黑"/>
          <w:b w:val="0"/>
          <w:color w:val="000000"/>
          <w:kern w:val="0"/>
          <w:sz w:val="32"/>
          <w:szCs w:val="32"/>
        </w:rPr>
        <w:t>（一）一般援助</w:t>
      </w:r>
    </w:p>
    <w:p w14:paraId="220D6C2B">
      <w:pPr>
        <w:pStyle w:val="2"/>
        <w:widowControl/>
        <w:spacing w:after="0" w:line="600" w:lineRule="exact"/>
        <w:ind w:firstLine="640" w:firstLineChars="200"/>
        <w:rPr>
          <w:rFonts w:ascii="仿宋" w:hAnsi="仿宋" w:eastAsia="仿宋" w:cs="微软雅黑"/>
          <w:color w:val="000000"/>
          <w:sz w:val="32"/>
          <w:szCs w:val="32"/>
        </w:rPr>
      </w:pPr>
      <w:r>
        <w:rPr>
          <w:rStyle w:val="13"/>
          <w:rFonts w:hint="eastAsia" w:ascii="仿宋" w:hAnsi="仿宋" w:eastAsia="仿宋" w:cs="微软雅黑"/>
          <w:b w:val="0"/>
          <w:color w:val="000000"/>
          <w:kern w:val="0"/>
          <w:sz w:val="32"/>
          <w:szCs w:val="32"/>
        </w:rPr>
        <w:t>全年开展，</w:t>
      </w:r>
      <w:r>
        <w:rPr>
          <w:rFonts w:ascii="仿宋" w:hAnsi="仿宋" w:eastAsia="仿宋" w:cs="微软雅黑"/>
          <w:color w:val="000000"/>
          <w:sz w:val="32"/>
          <w:szCs w:val="32"/>
        </w:rPr>
        <w:t>直接拨打联系电话</w:t>
      </w:r>
      <w:r>
        <w:rPr>
          <w:rFonts w:hint="eastAsia" w:ascii="仿宋" w:hAnsi="仿宋" w:eastAsia="仿宋" w:cs="微软雅黑"/>
          <w:color w:val="000000"/>
          <w:sz w:val="32"/>
          <w:szCs w:val="32"/>
        </w:rPr>
        <w:t>咨询办理。</w:t>
      </w:r>
    </w:p>
    <w:p w14:paraId="77FB6391">
      <w:pPr>
        <w:pStyle w:val="2"/>
        <w:widowControl/>
        <w:spacing w:after="0" w:line="600" w:lineRule="exact"/>
        <w:ind w:firstLine="640" w:firstLineChars="200"/>
        <w:rPr>
          <w:rStyle w:val="13"/>
          <w:rFonts w:ascii="仿宋" w:hAnsi="仿宋" w:eastAsia="仿宋" w:cs="微软雅黑"/>
          <w:b w:val="0"/>
          <w:color w:val="000000"/>
          <w:kern w:val="0"/>
          <w:sz w:val="32"/>
          <w:szCs w:val="32"/>
        </w:rPr>
      </w:pPr>
      <w:r>
        <w:rPr>
          <w:rStyle w:val="13"/>
          <w:rFonts w:hint="eastAsia" w:ascii="仿宋" w:hAnsi="仿宋" w:eastAsia="仿宋" w:cs="微软雅黑"/>
          <w:b w:val="0"/>
          <w:color w:val="000000"/>
          <w:kern w:val="0"/>
          <w:sz w:val="32"/>
          <w:szCs w:val="32"/>
        </w:rPr>
        <w:t>咨询</w:t>
      </w:r>
      <w:r>
        <w:rPr>
          <w:rStyle w:val="13"/>
          <w:rFonts w:ascii="仿宋" w:hAnsi="仿宋" w:eastAsia="仿宋" w:cs="微软雅黑"/>
          <w:b w:val="0"/>
          <w:color w:val="000000"/>
          <w:kern w:val="0"/>
          <w:sz w:val="32"/>
          <w:szCs w:val="32"/>
        </w:rPr>
        <w:t>电话：8008200426</w:t>
      </w:r>
    </w:p>
    <w:p w14:paraId="0227A97D">
      <w:pPr>
        <w:pStyle w:val="9"/>
        <w:shd w:val="clear" w:color="auto" w:fill="FFFFFF"/>
        <w:spacing w:beforeAutospacing="0" w:afterAutospacing="0" w:line="600" w:lineRule="exact"/>
        <w:ind w:firstLine="640" w:firstLineChars="200"/>
        <w:rPr>
          <w:rFonts w:ascii="楷体" w:hAnsi="楷体" w:eastAsia="楷体" w:cs="微软雅黑"/>
          <w:color w:val="000000"/>
          <w:sz w:val="32"/>
          <w:szCs w:val="32"/>
        </w:rPr>
      </w:pPr>
      <w:r>
        <w:rPr>
          <w:rFonts w:hint="eastAsia" w:ascii="楷体" w:hAnsi="楷体" w:eastAsia="楷体" w:cs="微软雅黑"/>
          <w:color w:val="000000"/>
          <w:sz w:val="32"/>
          <w:szCs w:val="32"/>
        </w:rPr>
        <w:t>（二）专项援助</w:t>
      </w:r>
    </w:p>
    <w:p w14:paraId="469DE4F8">
      <w:pPr>
        <w:pStyle w:val="2"/>
        <w:widowControl/>
        <w:spacing w:after="0" w:line="600" w:lineRule="exact"/>
        <w:ind w:firstLine="640" w:firstLineChars="200"/>
        <w:rPr>
          <w:rStyle w:val="13"/>
          <w:rFonts w:ascii="仿宋" w:hAnsi="仿宋" w:eastAsia="仿宋" w:cs="微软雅黑"/>
          <w:b w:val="0"/>
          <w:color w:val="000000"/>
          <w:kern w:val="0"/>
          <w:sz w:val="32"/>
          <w:szCs w:val="32"/>
        </w:rPr>
      </w:pPr>
      <w:r>
        <w:rPr>
          <w:rStyle w:val="13"/>
          <w:rFonts w:hint="eastAsia" w:ascii="仿宋" w:hAnsi="仿宋" w:eastAsia="仿宋" w:cs="微软雅黑"/>
          <w:b w:val="0"/>
          <w:color w:val="000000"/>
          <w:kern w:val="0"/>
          <w:sz w:val="32"/>
          <w:szCs w:val="32"/>
        </w:rPr>
        <w:t>每年集中开放申请，具体时间另行通知，由服务中心从申请企业中研究确定受援企业和项目。</w:t>
      </w:r>
    </w:p>
    <w:p w14:paraId="3265DFA7">
      <w:pPr>
        <w:pStyle w:val="2"/>
        <w:widowControl/>
        <w:spacing w:after="0" w:line="600" w:lineRule="exact"/>
        <w:ind w:firstLine="640" w:firstLineChars="200"/>
        <w:rPr>
          <w:rStyle w:val="13"/>
          <w:rFonts w:ascii="仿宋" w:hAnsi="仿宋" w:eastAsia="仿宋" w:cs="微软雅黑"/>
          <w:b w:val="0"/>
          <w:color w:val="000000"/>
          <w:kern w:val="0"/>
          <w:sz w:val="32"/>
          <w:szCs w:val="32"/>
        </w:rPr>
      </w:pPr>
      <w:r>
        <w:rPr>
          <w:rStyle w:val="13"/>
          <w:rFonts w:ascii="仿宋" w:hAnsi="仿宋" w:eastAsia="仿宋" w:cs="微软雅黑"/>
          <w:b w:val="0"/>
          <w:color w:val="000000"/>
          <w:kern w:val="0"/>
          <w:sz w:val="32"/>
          <w:szCs w:val="32"/>
        </w:rPr>
        <w:t>联系人：上海市知识产权服务中心</w:t>
      </w:r>
      <w:r>
        <w:rPr>
          <w:rStyle w:val="13"/>
          <w:rFonts w:hint="eastAsia" w:ascii="仿宋" w:hAnsi="仿宋" w:eastAsia="仿宋" w:cs="微软雅黑"/>
          <w:b w:val="0"/>
          <w:color w:val="000000"/>
          <w:kern w:val="0"/>
          <w:sz w:val="32"/>
          <w:szCs w:val="32"/>
        </w:rPr>
        <w:t xml:space="preserve"> 合作交流部</w:t>
      </w:r>
    </w:p>
    <w:p w14:paraId="0941E72F">
      <w:pPr>
        <w:pStyle w:val="2"/>
        <w:widowControl/>
        <w:spacing w:after="0" w:line="600" w:lineRule="exact"/>
        <w:ind w:firstLine="640" w:firstLineChars="200"/>
        <w:rPr>
          <w:rStyle w:val="13"/>
          <w:rFonts w:ascii="仿宋" w:hAnsi="仿宋" w:eastAsia="仿宋" w:cs="微软雅黑"/>
          <w:b w:val="0"/>
          <w:color w:val="000000"/>
          <w:kern w:val="0"/>
          <w:sz w:val="32"/>
          <w:szCs w:val="32"/>
        </w:rPr>
      </w:pPr>
      <w:r>
        <w:rPr>
          <w:rStyle w:val="13"/>
          <w:rFonts w:hint="eastAsia" w:ascii="仿宋" w:hAnsi="仿宋" w:eastAsia="仿宋" w:cs="微软雅黑"/>
          <w:b w:val="0"/>
          <w:color w:val="000000"/>
          <w:kern w:val="0"/>
          <w:sz w:val="32"/>
          <w:szCs w:val="32"/>
        </w:rPr>
        <w:t>联系电话：52285663</w:t>
      </w:r>
    </w:p>
    <w:p w14:paraId="404E9D90">
      <w:pPr>
        <w:pStyle w:val="2"/>
        <w:widowControl/>
        <w:spacing w:after="0" w:line="600" w:lineRule="exact"/>
        <w:ind w:firstLine="640" w:firstLineChars="200"/>
        <w:rPr>
          <w:rStyle w:val="13"/>
          <w:rFonts w:ascii="仿宋" w:hAnsi="仿宋" w:eastAsia="仿宋" w:cs="微软雅黑"/>
          <w:b w:val="0"/>
          <w:color w:val="000000"/>
          <w:kern w:val="0"/>
          <w:sz w:val="32"/>
          <w:szCs w:val="32"/>
        </w:rPr>
      </w:pPr>
      <w:r>
        <w:rPr>
          <w:rStyle w:val="13"/>
          <w:rFonts w:ascii="仿宋" w:hAnsi="仿宋" w:eastAsia="仿宋" w:cs="微软雅黑"/>
          <w:b w:val="0"/>
          <w:color w:val="000000"/>
          <w:kern w:val="0"/>
          <w:sz w:val="32"/>
          <w:szCs w:val="32"/>
        </w:rPr>
        <w:t>联系地址：上海市漕宝路650号东</w:t>
      </w:r>
      <w:r>
        <w:rPr>
          <w:rStyle w:val="13"/>
          <w:rFonts w:hint="eastAsia" w:ascii="仿宋" w:hAnsi="仿宋" w:eastAsia="仿宋" w:cs="微软雅黑"/>
          <w:b w:val="0"/>
          <w:color w:val="000000"/>
          <w:kern w:val="0"/>
          <w:sz w:val="32"/>
          <w:szCs w:val="32"/>
        </w:rPr>
        <w:t>幢</w:t>
      </w:r>
      <w:r>
        <w:rPr>
          <w:rStyle w:val="13"/>
          <w:rFonts w:ascii="仿宋" w:hAnsi="仿宋" w:eastAsia="仿宋" w:cs="微软雅黑"/>
          <w:b w:val="0"/>
          <w:color w:val="000000"/>
          <w:kern w:val="0"/>
          <w:sz w:val="32"/>
          <w:szCs w:val="32"/>
        </w:rPr>
        <w:t>二楼</w:t>
      </w:r>
    </w:p>
    <w:p w14:paraId="22FF6C97">
      <w:pPr>
        <w:pStyle w:val="2"/>
        <w:widowControl/>
        <w:spacing w:after="0" w:line="600" w:lineRule="exact"/>
        <w:ind w:firstLine="640" w:firstLineChars="200"/>
        <w:rPr>
          <w:rStyle w:val="13"/>
          <w:rFonts w:ascii="仿宋" w:hAnsi="仿宋" w:eastAsia="仿宋" w:cs="微软雅黑"/>
          <w:b w:val="0"/>
          <w:color w:val="000000"/>
          <w:kern w:val="0"/>
          <w:sz w:val="32"/>
          <w:szCs w:val="32"/>
        </w:rPr>
      </w:pPr>
      <w:r>
        <w:rPr>
          <w:rStyle w:val="13"/>
          <w:rFonts w:ascii="仿宋" w:hAnsi="仿宋" w:eastAsia="仿宋" w:cs="微软雅黑"/>
          <w:b w:val="0"/>
          <w:color w:val="000000"/>
          <w:kern w:val="0"/>
          <w:sz w:val="32"/>
          <w:szCs w:val="32"/>
        </w:rPr>
        <w:t>邮政编码：200233</w:t>
      </w:r>
    </w:p>
    <w:p w14:paraId="3BF59713">
      <w:pPr>
        <w:pStyle w:val="2"/>
        <w:widowControl/>
        <w:spacing w:after="0" w:line="600" w:lineRule="exact"/>
        <w:ind w:firstLine="640" w:firstLineChars="200"/>
        <w:rPr>
          <w:rStyle w:val="13"/>
          <w:rFonts w:ascii="仿宋" w:hAnsi="仿宋" w:eastAsia="仿宋" w:cs="微软雅黑"/>
          <w:b w:val="0"/>
          <w:color w:val="000000"/>
          <w:sz w:val="32"/>
          <w:szCs w:val="32"/>
        </w:rPr>
      </w:pPr>
      <w:r>
        <w:rPr>
          <w:rStyle w:val="13"/>
          <w:rFonts w:hint="eastAsia" w:ascii="仿宋" w:hAnsi="仿宋" w:eastAsia="仿宋" w:cs="微软雅黑"/>
          <w:b w:val="0"/>
          <w:color w:val="000000"/>
          <w:kern w:val="0"/>
          <w:sz w:val="32"/>
          <w:szCs w:val="32"/>
        </w:rPr>
        <w:t>受理时间：</w:t>
      </w:r>
      <w:r>
        <w:rPr>
          <w:rStyle w:val="13"/>
          <w:rFonts w:ascii="仿宋" w:hAnsi="仿宋" w:eastAsia="仿宋" w:cs="微软雅黑"/>
          <w:b w:val="0"/>
          <w:color w:val="000000"/>
          <w:kern w:val="0"/>
          <w:sz w:val="32"/>
          <w:szCs w:val="32"/>
        </w:rPr>
        <w:t>工作日上午</w:t>
      </w:r>
      <w:r>
        <w:rPr>
          <w:rStyle w:val="13"/>
          <w:rFonts w:hint="eastAsia" w:ascii="仿宋" w:hAnsi="仿宋" w:eastAsia="仿宋" w:cs="微软雅黑"/>
          <w:b w:val="0"/>
          <w:color w:val="000000"/>
          <w:kern w:val="0"/>
          <w:sz w:val="32"/>
          <w:szCs w:val="32"/>
        </w:rPr>
        <w:t>9:30-11:00，下午14:00-16:30</w:t>
      </w:r>
    </w:p>
    <w:p w14:paraId="57B192E9">
      <w:pPr>
        <w:pStyle w:val="9"/>
        <w:widowControl/>
        <w:spacing w:beforeAutospacing="0" w:afterAutospacing="0" w:line="600" w:lineRule="exact"/>
        <w:rPr>
          <w:rStyle w:val="13"/>
          <w:rFonts w:ascii="仿宋" w:hAnsi="仿宋" w:eastAsia="仿宋" w:cs="微软雅黑"/>
          <w:b w:val="0"/>
          <w:color w:val="000000"/>
          <w:sz w:val="32"/>
          <w:szCs w:val="32"/>
        </w:rPr>
      </w:pPr>
    </w:p>
    <w:p w14:paraId="525DDAC5">
      <w:pPr>
        <w:pStyle w:val="9"/>
        <w:widowControl/>
        <w:spacing w:beforeAutospacing="0" w:afterAutospacing="0" w:line="600" w:lineRule="exact"/>
        <w:rPr>
          <w:rStyle w:val="13"/>
          <w:rFonts w:ascii="仿宋" w:hAnsi="仿宋" w:eastAsia="仿宋" w:cs="微软雅黑"/>
          <w:b w:val="0"/>
          <w:color w:val="000000"/>
          <w:sz w:val="32"/>
          <w:szCs w:val="32"/>
        </w:rPr>
      </w:pPr>
    </w:p>
    <w:p w14:paraId="759EA782">
      <w:pPr>
        <w:pStyle w:val="9"/>
        <w:widowControl/>
        <w:spacing w:beforeAutospacing="0" w:afterAutospacing="0" w:line="600" w:lineRule="exact"/>
        <w:ind w:right="338" w:rightChars="161"/>
        <w:jc w:val="right"/>
        <w:rPr>
          <w:rFonts w:ascii="仿宋_GB2312" w:hAnsi="仿宋" w:eastAsia="仿宋_GB2312" w:cs="微软雅黑"/>
          <w:color w:val="000000"/>
          <w:sz w:val="32"/>
          <w:szCs w:val="32"/>
        </w:rPr>
      </w:pPr>
      <w:r>
        <w:rPr>
          <w:rFonts w:hint="eastAsia" w:ascii="仿宋_GB2312" w:hAnsi="仿宋" w:eastAsia="仿宋_GB2312" w:cs="微软雅黑"/>
          <w:color w:val="000000"/>
          <w:sz w:val="32"/>
          <w:szCs w:val="32"/>
        </w:rPr>
        <w:t>上海市知识产权服务中心</w:t>
      </w:r>
    </w:p>
    <w:p w14:paraId="628D0E4D">
      <w:pPr>
        <w:pStyle w:val="9"/>
        <w:widowControl/>
        <w:spacing w:beforeAutospacing="0" w:afterAutospacing="0" w:line="600" w:lineRule="exact"/>
        <w:jc w:val="right"/>
        <w:rPr>
          <w:rFonts w:ascii="仿宋_GB2312" w:hAnsi="仿宋" w:eastAsia="仿宋_GB2312" w:cs="微软雅黑"/>
          <w:color w:val="000000"/>
          <w:sz w:val="32"/>
          <w:szCs w:val="32"/>
        </w:rPr>
      </w:pPr>
      <w:r>
        <w:rPr>
          <w:rFonts w:hint="eastAsia" w:ascii="仿宋_GB2312" w:hAnsi="仿宋" w:eastAsia="仿宋_GB2312" w:cs="微软雅黑"/>
          <w:color w:val="000000"/>
          <w:sz w:val="32"/>
          <w:szCs w:val="32"/>
        </w:rPr>
        <w:t>（上海市知识产权援助中心）</w:t>
      </w:r>
    </w:p>
    <w:p w14:paraId="586A8559">
      <w:pPr>
        <w:pStyle w:val="9"/>
        <w:widowControl/>
        <w:spacing w:beforeAutospacing="0" w:afterAutospacing="0" w:line="600" w:lineRule="exact"/>
        <w:ind w:right="762" w:rightChars="363"/>
        <w:jc w:val="right"/>
        <w:rPr>
          <w:rFonts w:ascii="仿宋_GB2312" w:hAnsi="仿宋" w:eastAsia="仿宋_GB2312" w:cs="微软雅黑"/>
          <w:color w:val="000000"/>
          <w:sz w:val="32"/>
          <w:szCs w:val="32"/>
        </w:rPr>
      </w:pPr>
      <w:r>
        <w:rPr>
          <w:rFonts w:hint="eastAsia" w:ascii="仿宋_GB2312" w:hAnsi="仿宋" w:eastAsia="仿宋_GB2312" w:cs="微软雅黑"/>
          <w:color w:val="000000"/>
          <w:sz w:val="32"/>
          <w:szCs w:val="32"/>
        </w:rPr>
        <w:t>2024年4月23日</w:t>
      </w:r>
    </w:p>
    <w:p w14:paraId="10A2663B">
      <w:pPr>
        <w:pStyle w:val="9"/>
        <w:widowControl/>
        <w:spacing w:beforeAutospacing="0" w:afterAutospacing="0" w:line="600" w:lineRule="exact"/>
        <w:rPr>
          <w:rFonts w:ascii="仿宋" w:hAnsi="仿宋" w:eastAsia="黑体" w:cs="微软雅黑"/>
          <w:color w:val="000000"/>
          <w:sz w:val="32"/>
          <w:szCs w:val="32"/>
        </w:rPr>
      </w:pPr>
    </w:p>
    <w:sectPr>
      <w:footerReference r:id="rId3" w:type="default"/>
      <w:pgSz w:w="11906" w:h="16838"/>
      <w:pgMar w:top="2098" w:right="1531" w:bottom="1985" w:left="1531" w:header="0" w:footer="907" w:gutter="0"/>
      <w:pgNumType w:fmt="numberInDash"/>
      <w:cols w:space="720" w:num="1"/>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9ECD70-9030-4FA3-9523-A66793BA5C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0962046-B926-42DE-9EB9-EFD4CA02DA57}"/>
  </w:font>
  <w:font w:name="Liberation Sans">
    <w:altName w:val="宋体"/>
    <w:panose1 w:val="00000000000000000000"/>
    <w:charset w:val="86"/>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3" w:fontKey="{9F5CF3CF-69F5-47D2-B318-6A5B97A5E099}"/>
  </w:font>
  <w:font w:name="方正小标宋简体">
    <w:panose1 w:val="02000000000000000000"/>
    <w:charset w:val="86"/>
    <w:family w:val="auto"/>
    <w:pitch w:val="default"/>
    <w:sig w:usb0="00000001" w:usb1="08000000" w:usb2="00000000" w:usb3="00000000" w:csb0="00040000" w:csb1="00000000"/>
    <w:embedRegular r:id="rId4" w:fontKey="{B4AD11A1-61A8-40AC-AE21-20EE806F0E5B}"/>
  </w:font>
  <w:font w:name="仿宋">
    <w:panose1 w:val="02010609060101010101"/>
    <w:charset w:val="86"/>
    <w:family w:val="modern"/>
    <w:pitch w:val="default"/>
    <w:sig w:usb0="800002BF" w:usb1="38CF7CFA" w:usb2="00000016" w:usb3="00000000" w:csb0="00040001" w:csb1="00000000"/>
    <w:embedRegular r:id="rId5" w:fontKey="{1D632F5C-955C-47FD-8DE2-BD70AF0FCC8B}"/>
  </w:font>
  <w:font w:name="楷体">
    <w:panose1 w:val="02010609060101010101"/>
    <w:charset w:val="86"/>
    <w:family w:val="modern"/>
    <w:pitch w:val="default"/>
    <w:sig w:usb0="800002BF" w:usb1="38CF7CFA" w:usb2="00000016" w:usb3="00000000" w:csb0="00040001" w:csb1="00000000"/>
    <w:embedRegular r:id="rId6" w:fontKey="{5B3CC635-2444-425F-A6E0-803B3EC57187}"/>
  </w:font>
  <w:font w:name="仿宋_GB2312">
    <w:panose1 w:val="02010609030101010101"/>
    <w:charset w:val="86"/>
    <w:family w:val="modern"/>
    <w:pitch w:val="default"/>
    <w:sig w:usb0="00000001" w:usb1="080E0000" w:usb2="00000000" w:usb3="00000000" w:csb0="00040000" w:csb1="00000000"/>
    <w:embedRegular r:id="rId7" w:fontKey="{1B901B70-80E2-4BF0-8BED-E07BC3A8B2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348085"/>
      <w:docPartObj>
        <w:docPartGallery w:val="autotext"/>
      </w:docPartObj>
    </w:sdtPr>
    <w:sdtContent>
      <w:p w14:paraId="0E5130CE">
        <w:pPr>
          <w:pStyle w:val="5"/>
          <w:jc w:val="cente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PAGE   \* MERGEFORMAT</w:instrText>
        </w:r>
        <w:r>
          <w:rPr>
            <w:rFonts w:hint="eastAsia" w:ascii="仿宋_GB2312" w:hAnsi="宋体" w:eastAsia="仿宋_GB2312"/>
            <w:sz w:val="28"/>
            <w:szCs w:val="28"/>
          </w:rPr>
          <w:fldChar w:fldCharType="separate"/>
        </w:r>
        <w:r>
          <w:rPr>
            <w:rFonts w:ascii="仿宋_GB2312" w:hAnsi="宋体" w:eastAsia="仿宋_GB2312"/>
            <w:sz w:val="28"/>
            <w:szCs w:val="28"/>
            <w:lang w:val="zh-CN"/>
          </w:rPr>
          <w:t>-</w:t>
        </w:r>
        <w:r>
          <w:rPr>
            <w:rFonts w:ascii="仿宋_GB2312" w:hAnsi="宋体" w:eastAsia="仿宋_GB2312"/>
            <w:sz w:val="28"/>
            <w:szCs w:val="28"/>
          </w:rPr>
          <w:t xml:space="preserve"> 7 -</w:t>
        </w:r>
        <w:r>
          <w:rPr>
            <w:rFonts w:hint="eastAsia" w:ascii="仿宋_GB2312" w:hAnsi="宋体" w:eastAsia="仿宋_GB2312"/>
            <w:sz w:val="28"/>
            <w:szCs w:val="28"/>
          </w:rPr>
          <w:fldChar w:fldCharType="end"/>
        </w:r>
      </w:p>
    </w:sdtContent>
  </w:sdt>
  <w:p w14:paraId="5BCA063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1"/>
  <w:bordersDoNotSurroundFooter w:val="1"/>
  <w:documentProtection w:enforcement="0"/>
  <w:defaultTabStop w:val="420"/>
  <w:autoHyphenation/>
  <w:drawingGridHorizontalSpacing w:val="120"/>
  <w:drawingGridVerticalSpacing w:val="156"/>
  <w:displayHorizontalDrawingGridEvery w:val="2"/>
  <w:displayVerticalDrawingGridEvery w:val="2"/>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NDU5ZWFmZDNiNzVkNjY1NzE3OTgyMGRhMGFiOGUifQ=="/>
  </w:docVars>
  <w:rsids>
    <w:rsidRoot w:val="00172171"/>
    <w:rsid w:val="00023BA1"/>
    <w:rsid w:val="0004073E"/>
    <w:rsid w:val="00075E6F"/>
    <w:rsid w:val="0010197F"/>
    <w:rsid w:val="00153F34"/>
    <w:rsid w:val="00162B64"/>
    <w:rsid w:val="0016699E"/>
    <w:rsid w:val="00172171"/>
    <w:rsid w:val="00174912"/>
    <w:rsid w:val="00176486"/>
    <w:rsid w:val="00184F84"/>
    <w:rsid w:val="00187F85"/>
    <w:rsid w:val="001A23B9"/>
    <w:rsid w:val="001A5D00"/>
    <w:rsid w:val="001B1603"/>
    <w:rsid w:val="001B4CE6"/>
    <w:rsid w:val="001B5118"/>
    <w:rsid w:val="001C5741"/>
    <w:rsid w:val="00210AAB"/>
    <w:rsid w:val="00222683"/>
    <w:rsid w:val="002363EE"/>
    <w:rsid w:val="00250E2B"/>
    <w:rsid w:val="00274308"/>
    <w:rsid w:val="002C0895"/>
    <w:rsid w:val="002C0E7A"/>
    <w:rsid w:val="00305972"/>
    <w:rsid w:val="003113C1"/>
    <w:rsid w:val="00317863"/>
    <w:rsid w:val="00317C68"/>
    <w:rsid w:val="003221AB"/>
    <w:rsid w:val="003314D2"/>
    <w:rsid w:val="00414DD6"/>
    <w:rsid w:val="00431742"/>
    <w:rsid w:val="004456D9"/>
    <w:rsid w:val="00456EF4"/>
    <w:rsid w:val="004C02B9"/>
    <w:rsid w:val="004C7384"/>
    <w:rsid w:val="004D3C5E"/>
    <w:rsid w:val="004E5BEE"/>
    <w:rsid w:val="004E61C0"/>
    <w:rsid w:val="004E789A"/>
    <w:rsid w:val="004F5F8E"/>
    <w:rsid w:val="00505A76"/>
    <w:rsid w:val="00550160"/>
    <w:rsid w:val="00554C7D"/>
    <w:rsid w:val="0057518E"/>
    <w:rsid w:val="0058674F"/>
    <w:rsid w:val="005B1CB2"/>
    <w:rsid w:val="005B2AE3"/>
    <w:rsid w:val="005D1956"/>
    <w:rsid w:val="006028A4"/>
    <w:rsid w:val="006156AD"/>
    <w:rsid w:val="0063414C"/>
    <w:rsid w:val="00655C31"/>
    <w:rsid w:val="00665486"/>
    <w:rsid w:val="00666C9A"/>
    <w:rsid w:val="006744DE"/>
    <w:rsid w:val="00680BD4"/>
    <w:rsid w:val="006C7FC0"/>
    <w:rsid w:val="006E779B"/>
    <w:rsid w:val="006F139D"/>
    <w:rsid w:val="00714CB6"/>
    <w:rsid w:val="00717338"/>
    <w:rsid w:val="00776F68"/>
    <w:rsid w:val="007869A4"/>
    <w:rsid w:val="007C0A72"/>
    <w:rsid w:val="007C4509"/>
    <w:rsid w:val="008324C8"/>
    <w:rsid w:val="00856AC1"/>
    <w:rsid w:val="00871CFA"/>
    <w:rsid w:val="00890F7C"/>
    <w:rsid w:val="008A5C87"/>
    <w:rsid w:val="008A7938"/>
    <w:rsid w:val="008C2A5E"/>
    <w:rsid w:val="008C3BF8"/>
    <w:rsid w:val="008F06CD"/>
    <w:rsid w:val="009135A5"/>
    <w:rsid w:val="00926BEE"/>
    <w:rsid w:val="0094485B"/>
    <w:rsid w:val="009475A6"/>
    <w:rsid w:val="00966708"/>
    <w:rsid w:val="009776EB"/>
    <w:rsid w:val="00984A52"/>
    <w:rsid w:val="009C6576"/>
    <w:rsid w:val="009F2455"/>
    <w:rsid w:val="00A014E6"/>
    <w:rsid w:val="00A01E16"/>
    <w:rsid w:val="00A12C5F"/>
    <w:rsid w:val="00A42BF0"/>
    <w:rsid w:val="00A46B3F"/>
    <w:rsid w:val="00A61EC8"/>
    <w:rsid w:val="00A81DAC"/>
    <w:rsid w:val="00A868D9"/>
    <w:rsid w:val="00A9249B"/>
    <w:rsid w:val="00A93F02"/>
    <w:rsid w:val="00AB3B31"/>
    <w:rsid w:val="00AC1247"/>
    <w:rsid w:val="00AC6BB3"/>
    <w:rsid w:val="00AF2B92"/>
    <w:rsid w:val="00B23D08"/>
    <w:rsid w:val="00B43765"/>
    <w:rsid w:val="00B50E6D"/>
    <w:rsid w:val="00B66EBA"/>
    <w:rsid w:val="00B73807"/>
    <w:rsid w:val="00B7423B"/>
    <w:rsid w:val="00B804C0"/>
    <w:rsid w:val="00BE4489"/>
    <w:rsid w:val="00BF0C8B"/>
    <w:rsid w:val="00C220E0"/>
    <w:rsid w:val="00C31EA8"/>
    <w:rsid w:val="00C830C5"/>
    <w:rsid w:val="00C94DEA"/>
    <w:rsid w:val="00CB6107"/>
    <w:rsid w:val="00CC2801"/>
    <w:rsid w:val="00CD1A2B"/>
    <w:rsid w:val="00CE6323"/>
    <w:rsid w:val="00D032D9"/>
    <w:rsid w:val="00D06F0B"/>
    <w:rsid w:val="00D14733"/>
    <w:rsid w:val="00D1507D"/>
    <w:rsid w:val="00D436BB"/>
    <w:rsid w:val="00D4398B"/>
    <w:rsid w:val="00DA3CC7"/>
    <w:rsid w:val="00E14C13"/>
    <w:rsid w:val="00E236DB"/>
    <w:rsid w:val="00E30A8E"/>
    <w:rsid w:val="00E35F1F"/>
    <w:rsid w:val="00E44CD2"/>
    <w:rsid w:val="00E57D03"/>
    <w:rsid w:val="00E61CAE"/>
    <w:rsid w:val="00E742E0"/>
    <w:rsid w:val="00E74C1E"/>
    <w:rsid w:val="00E95CE6"/>
    <w:rsid w:val="00EB07D9"/>
    <w:rsid w:val="00EB7D7F"/>
    <w:rsid w:val="00ED2767"/>
    <w:rsid w:val="00EE4847"/>
    <w:rsid w:val="00F21A05"/>
    <w:rsid w:val="00F378A4"/>
    <w:rsid w:val="00F635D5"/>
    <w:rsid w:val="00F73D49"/>
    <w:rsid w:val="00F91FE0"/>
    <w:rsid w:val="00FB0181"/>
    <w:rsid w:val="00FE0879"/>
    <w:rsid w:val="00FE3107"/>
    <w:rsid w:val="00FE5AF4"/>
    <w:rsid w:val="1D671CC9"/>
    <w:rsid w:val="27A23677"/>
    <w:rsid w:val="31752C11"/>
    <w:rsid w:val="DFFFC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cs="Times New Roman" w:eastAsiaTheme="minorEastAsia"/>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Date"/>
    <w:basedOn w:val="1"/>
    <w:next w:val="1"/>
    <w:link w:val="30"/>
    <w:semiHidden/>
    <w:unhideWhenUsed/>
    <w:qFormat/>
    <w:uiPriority w:val="99"/>
    <w:pPr>
      <w:ind w:left="100" w:leftChars="2500"/>
    </w:pPr>
  </w:style>
  <w:style w:type="paragraph" w:styleId="4">
    <w:name w:val="Balloon Text"/>
    <w:basedOn w:val="1"/>
    <w:link w:val="22"/>
    <w:semiHidden/>
    <w:unhideWhenUsed/>
    <w:qFormat/>
    <w:uiPriority w:val="99"/>
    <w:rPr>
      <w:sz w:val="18"/>
      <w:szCs w:val="18"/>
    </w:rPr>
  </w:style>
  <w:style w:type="paragraph" w:styleId="5">
    <w:name w:val="footer"/>
    <w:basedOn w:val="1"/>
    <w:link w:val="28"/>
    <w:unhideWhenUsed/>
    <w:qFormat/>
    <w:uiPriority w:val="99"/>
    <w:pPr>
      <w:tabs>
        <w:tab w:val="center" w:pos="4153"/>
        <w:tab w:val="right" w:pos="8306"/>
      </w:tabs>
      <w:snapToGrid w:val="0"/>
      <w:jc w:val="left"/>
    </w:pPr>
    <w:rPr>
      <w:sz w:val="18"/>
      <w:szCs w:val="18"/>
    </w:rPr>
  </w:style>
  <w:style w:type="paragraph" w:styleId="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2"/>
    <w:qFormat/>
    <w:uiPriority w:val="0"/>
    <w:rPr>
      <w:rFonts w:cs="Arial"/>
    </w:rPr>
  </w:style>
  <w:style w:type="paragraph" w:styleId="8">
    <w:name w:val="HTML Preformatted"/>
    <w:basedOn w:val="1"/>
    <w:link w:val="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宋体" w:hAnsi="宋体" w:eastAsia="宋体" w:cs="宋体"/>
      <w:kern w:val="0"/>
      <w:sz w:val="24"/>
      <w:szCs w:val="24"/>
    </w:rPr>
  </w:style>
  <w:style w:type="paragraph" w:styleId="9">
    <w:name w:val="Normal (Web)"/>
    <w:basedOn w:val="1"/>
    <w:unhideWhenUsed/>
    <w:qFormat/>
    <w:uiPriority w:val="99"/>
    <w:pPr>
      <w:spacing w:beforeAutospacing="1"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2"/>
    <w:unhideWhenUsed/>
    <w:qFormat/>
    <w:uiPriority w:val="99"/>
    <w:rPr>
      <w:color w:val="0000FF" w:themeColor="hyperlink"/>
      <w:u w:val="single"/>
      <w14:textFill>
        <w14:solidFill>
          <w14:schemeClr w14:val="hlink"/>
        </w14:solidFill>
      </w14:textFill>
    </w:rPr>
  </w:style>
  <w:style w:type="paragraph" w:customStyle="1" w:styleId="16">
    <w:name w:val="标题 11"/>
    <w:basedOn w:val="1"/>
    <w:next w:val="1"/>
    <w:link w:val="21"/>
    <w:qFormat/>
    <w:uiPriority w:val="9"/>
    <w:pPr>
      <w:spacing w:beforeAutospacing="1" w:afterAutospacing="1"/>
      <w:jc w:val="left"/>
      <w:outlineLvl w:val="0"/>
    </w:pPr>
    <w:rPr>
      <w:rFonts w:ascii="宋体" w:hAnsi="宋体" w:cs="宋体"/>
      <w:b/>
      <w:sz w:val="48"/>
      <w:szCs w:val="48"/>
    </w:rPr>
  </w:style>
  <w:style w:type="character" w:customStyle="1" w:styleId="17">
    <w:name w:val="页眉 Char"/>
    <w:basedOn w:val="12"/>
    <w:link w:val="18"/>
    <w:semiHidden/>
    <w:qFormat/>
    <w:uiPriority w:val="99"/>
    <w:rPr>
      <w:sz w:val="18"/>
      <w:szCs w:val="18"/>
    </w:rPr>
  </w:style>
  <w:style w:type="paragraph" w:customStyle="1" w:styleId="18">
    <w:name w:val="页眉1"/>
    <w:basedOn w:val="1"/>
    <w:link w:val="17"/>
    <w:semiHidden/>
    <w:unhideWhenUsed/>
    <w:qFormat/>
    <w:uiPriority w:val="99"/>
    <w:pPr>
      <w:pBdr>
        <w:bottom w:val="single" w:color="000000" w:sz="6" w:space="1"/>
      </w:pBdr>
      <w:tabs>
        <w:tab w:val="center" w:pos="4153"/>
        <w:tab w:val="right" w:pos="8306"/>
      </w:tabs>
      <w:snapToGrid w:val="0"/>
      <w:jc w:val="center"/>
    </w:pPr>
    <w:rPr>
      <w:rFonts w:asciiTheme="minorHAnsi" w:hAnsiTheme="minorHAnsi" w:cstheme="minorBidi"/>
      <w:sz w:val="18"/>
      <w:szCs w:val="18"/>
    </w:rPr>
  </w:style>
  <w:style w:type="character" w:customStyle="1" w:styleId="19">
    <w:name w:val="页脚 Char"/>
    <w:basedOn w:val="12"/>
    <w:link w:val="20"/>
    <w:semiHidden/>
    <w:qFormat/>
    <w:uiPriority w:val="99"/>
    <w:rPr>
      <w:sz w:val="18"/>
      <w:szCs w:val="18"/>
    </w:rPr>
  </w:style>
  <w:style w:type="paragraph" w:customStyle="1" w:styleId="20">
    <w:name w:val="页脚1"/>
    <w:basedOn w:val="1"/>
    <w:link w:val="19"/>
    <w:semiHidden/>
    <w:unhideWhenUsed/>
    <w:qFormat/>
    <w:uiPriority w:val="99"/>
    <w:pPr>
      <w:tabs>
        <w:tab w:val="center" w:pos="4153"/>
        <w:tab w:val="right" w:pos="8306"/>
      </w:tabs>
      <w:snapToGrid w:val="0"/>
      <w:jc w:val="left"/>
    </w:pPr>
    <w:rPr>
      <w:rFonts w:asciiTheme="minorHAnsi" w:hAnsiTheme="minorHAnsi" w:cstheme="minorBidi"/>
      <w:sz w:val="18"/>
      <w:szCs w:val="18"/>
    </w:rPr>
  </w:style>
  <w:style w:type="character" w:customStyle="1" w:styleId="21">
    <w:name w:val="标题 1 Char"/>
    <w:basedOn w:val="12"/>
    <w:link w:val="16"/>
    <w:qFormat/>
    <w:uiPriority w:val="9"/>
    <w:rPr>
      <w:rFonts w:ascii="宋体" w:hAnsi="宋体" w:eastAsia="宋体" w:cs="宋体"/>
      <w:b/>
      <w:kern w:val="2"/>
      <w:sz w:val="48"/>
      <w:szCs w:val="48"/>
    </w:rPr>
  </w:style>
  <w:style w:type="character" w:customStyle="1" w:styleId="22">
    <w:name w:val="批注框文本 Char"/>
    <w:basedOn w:val="12"/>
    <w:link w:val="4"/>
    <w:semiHidden/>
    <w:qFormat/>
    <w:uiPriority w:val="99"/>
    <w:rPr>
      <w:rFonts w:ascii="Times New Roman" w:hAnsi="Times New Roman" w:eastAsia="宋体" w:cs="Times New Roman"/>
      <w:sz w:val="18"/>
      <w:szCs w:val="18"/>
    </w:rPr>
  </w:style>
  <w:style w:type="paragraph" w:customStyle="1" w:styleId="23">
    <w:name w:val="标题样式"/>
    <w:basedOn w:val="1"/>
    <w:next w:val="2"/>
    <w:qFormat/>
    <w:uiPriority w:val="0"/>
    <w:pPr>
      <w:keepNext/>
      <w:spacing w:before="240" w:after="120"/>
    </w:pPr>
    <w:rPr>
      <w:rFonts w:ascii="Liberation Sans" w:hAnsi="Liberation Sans" w:eastAsia="微软雅黑" w:cs="Arial"/>
      <w:sz w:val="28"/>
      <w:szCs w:val="28"/>
    </w:rPr>
  </w:style>
  <w:style w:type="paragraph" w:customStyle="1" w:styleId="24">
    <w:name w:val="题注1"/>
    <w:basedOn w:val="1"/>
    <w:qFormat/>
    <w:uiPriority w:val="0"/>
    <w:pPr>
      <w:suppressLineNumbers/>
      <w:spacing w:before="120" w:after="120"/>
    </w:pPr>
    <w:rPr>
      <w:rFonts w:cs="Arial"/>
      <w:i/>
      <w:iCs/>
      <w:sz w:val="24"/>
      <w:szCs w:val="24"/>
    </w:rPr>
  </w:style>
  <w:style w:type="paragraph" w:customStyle="1" w:styleId="25">
    <w:name w:val="索引"/>
    <w:basedOn w:val="1"/>
    <w:qFormat/>
    <w:uiPriority w:val="0"/>
    <w:pPr>
      <w:suppressLineNumbers/>
    </w:pPr>
    <w:rPr>
      <w:rFonts w:cs="Arial"/>
    </w:rPr>
  </w:style>
  <w:style w:type="paragraph" w:customStyle="1" w:styleId="26">
    <w:name w:val="Header and Footer"/>
    <w:basedOn w:val="1"/>
    <w:qFormat/>
    <w:uiPriority w:val="0"/>
  </w:style>
  <w:style w:type="character" w:customStyle="1" w:styleId="27">
    <w:name w:val="页眉 Char1"/>
    <w:basedOn w:val="12"/>
    <w:link w:val="6"/>
    <w:qFormat/>
    <w:uiPriority w:val="99"/>
    <w:rPr>
      <w:rFonts w:ascii="Times New Roman" w:hAnsi="Times New Roman" w:cs="Times New Roman"/>
      <w:sz w:val="18"/>
      <w:szCs w:val="18"/>
    </w:rPr>
  </w:style>
  <w:style w:type="character" w:customStyle="1" w:styleId="28">
    <w:name w:val="页脚 Char1"/>
    <w:basedOn w:val="12"/>
    <w:link w:val="5"/>
    <w:qFormat/>
    <w:uiPriority w:val="99"/>
    <w:rPr>
      <w:rFonts w:ascii="Times New Roman" w:hAnsi="Times New Roman" w:cs="Times New Roman"/>
      <w:sz w:val="18"/>
      <w:szCs w:val="18"/>
    </w:rPr>
  </w:style>
  <w:style w:type="character" w:customStyle="1" w:styleId="29">
    <w:name w:val="HTML 预设格式 Char"/>
    <w:basedOn w:val="12"/>
    <w:link w:val="8"/>
    <w:qFormat/>
    <w:uiPriority w:val="99"/>
    <w:rPr>
      <w:rFonts w:ascii="宋体" w:hAnsi="宋体" w:eastAsia="宋体" w:cs="宋体"/>
      <w:kern w:val="0"/>
      <w:sz w:val="24"/>
      <w:szCs w:val="24"/>
    </w:rPr>
  </w:style>
  <w:style w:type="character" w:customStyle="1" w:styleId="30">
    <w:name w:val="日期 Char"/>
    <w:basedOn w:val="12"/>
    <w:link w:val="3"/>
    <w:semiHidden/>
    <w:qFormat/>
    <w:uiPriority w:val="99"/>
    <w:rPr>
      <w:rFonts w:ascii="Times New Roman" w:hAnsi="Times New Roman" w:cs="Times New Roman"/>
      <w:szCs w:val="20"/>
    </w:rPr>
  </w:style>
  <w:style w:type="character" w:customStyle="1" w:styleId="31">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906</Words>
  <Characters>973</Characters>
  <Lines>13</Lines>
  <Paragraphs>3</Paragraphs>
  <TotalTime>246</TotalTime>
  <ScaleCrop>false</ScaleCrop>
  <LinksUpToDate>false</LinksUpToDate>
  <CharactersWithSpaces>975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2024-09-09T02:29:00Z</dcterms:created>
  <dc:creator>pc</dc:creator>
  <cp:lastModifiedBy>Queen</cp:lastModifiedBy>
  <cp:lastPrinted>2016-08-29T15:01:00Z</cp:lastPrinted>
  <dcterms:modified xsi:type="dcterms:W3CDTF">2024-09-12T08:13:15Z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B622EEFCF34445E984BE1AE0FF480358_13</vt:lpwstr>
  </property>
</Properties>
</file>